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3B9C" w14:textId="2E7026CC" w:rsidR="008366C8" w:rsidRPr="008366C8" w:rsidRDefault="008366C8" w:rsidP="008366C8">
      <w:pPr>
        <w:snapToGrid w:val="0"/>
        <w:spacing w:line="204" w:lineRule="auto"/>
        <w:ind w:left="220" w:hangingChars="100" w:hanging="220"/>
        <w:rPr>
          <w:rFonts w:ascii="游ゴシック" w:eastAsia="游ゴシック" w:hAnsi="游ゴシック"/>
          <w:b/>
          <w:bCs/>
          <w:sz w:val="22"/>
        </w:rPr>
      </w:pPr>
      <w:r w:rsidRPr="008366C8">
        <w:rPr>
          <w:rFonts w:ascii="游ゴシック" w:eastAsia="游ゴシック" w:hAnsi="游ゴシック"/>
          <w:noProof/>
          <w:sz w:val="22"/>
        </w:rPr>
        <mc:AlternateContent>
          <mc:Choice Requires="wps">
            <w:drawing>
              <wp:anchor distT="45720" distB="45720" distL="114300" distR="114300" simplePos="0" relativeHeight="251661312" behindDoc="0" locked="0" layoutInCell="1" allowOverlap="1" wp14:anchorId="4DCEA565" wp14:editId="519A9A69">
                <wp:simplePos x="0" y="0"/>
                <wp:positionH relativeFrom="column">
                  <wp:posOffset>2164080</wp:posOffset>
                </wp:positionH>
                <wp:positionV relativeFrom="page">
                  <wp:posOffset>906780</wp:posOffset>
                </wp:positionV>
                <wp:extent cx="3985260" cy="497840"/>
                <wp:effectExtent l="0" t="0" r="15240" b="24765"/>
                <wp:wrapNone/>
                <wp:docPr id="2008176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497840"/>
                        </a:xfrm>
                        <a:prstGeom prst="rect">
                          <a:avLst/>
                        </a:prstGeom>
                        <a:solidFill>
                          <a:schemeClr val="tx1"/>
                        </a:solidFill>
                        <a:ln w="9525">
                          <a:solidFill>
                            <a:srgbClr val="000000"/>
                          </a:solidFill>
                          <a:miter lim="800000"/>
                          <a:headEnd/>
                          <a:tailEnd/>
                        </a:ln>
                      </wps:spPr>
                      <wps:txbx>
                        <w:txbxContent>
                          <w:p w14:paraId="58914885" w14:textId="5925504A" w:rsidR="008366C8" w:rsidRPr="008366C8" w:rsidRDefault="008366C8" w:rsidP="008366C8">
                            <w:pPr>
                              <w:snapToGrid w:val="0"/>
                              <w:spacing w:line="204" w:lineRule="auto"/>
                              <w:ind w:left="220" w:hangingChars="100" w:hanging="220"/>
                              <w:rPr>
                                <w:rFonts w:ascii="游ゴシック" w:eastAsia="游ゴシック" w:hAnsi="游ゴシック"/>
                                <w:b/>
                                <w:bCs/>
                                <w:sz w:val="22"/>
                                <w:szCs w:val="24"/>
                              </w:rPr>
                            </w:pPr>
                            <w:r w:rsidRPr="008366C8">
                              <w:rPr>
                                <w:rFonts w:ascii="游ゴシック" w:eastAsia="游ゴシック" w:hAnsi="游ゴシック" w:hint="eastAsia"/>
                                <w:b/>
                                <w:bCs/>
                                <w:sz w:val="22"/>
                                <w:szCs w:val="24"/>
                              </w:rPr>
                              <w:t>【提出締切】令和７年１２月１９日（金曜日）まで（必着）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EA565" id="_x0000_t202" coordsize="21600,21600" o:spt="202" path="m,l,21600r21600,l21600,xe">
                <v:stroke joinstyle="miter"/>
                <v:path gradientshapeok="t" o:connecttype="rect"/>
              </v:shapetype>
              <v:shape id="テキスト ボックス 2" o:spid="_x0000_s1026" type="#_x0000_t202" style="position:absolute;left:0;text-align:left;margin-left:170.4pt;margin-top:71.4pt;width:313.8pt;height:39.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" fillcolor="black [3213]">
                <v:textbox style="mso-fit-shape-to-text:t">
                  <w:txbxContent>
                    <w:p w14:paraId="58914885" w14:textId="5925504A" w:rsidR="008366C8" w:rsidRPr="008366C8" w:rsidRDefault="008366C8" w:rsidP="008366C8">
                      <w:pPr>
                        <w:snapToGrid w:val="0"/>
                        <w:spacing w:line="204" w:lineRule="auto"/>
                        <w:ind w:left="220" w:hangingChars="100" w:hanging="220"/>
                        <w:rPr>
                          <w:rFonts w:ascii="游ゴシック" w:eastAsia="游ゴシック" w:hAnsi="游ゴシック"/>
                          <w:b/>
                          <w:bCs/>
                          <w:sz w:val="22"/>
                          <w:szCs w:val="24"/>
                        </w:rPr>
                      </w:pPr>
                      <w:r w:rsidRPr="008366C8">
                        <w:rPr>
                          <w:rFonts w:ascii="游ゴシック" w:eastAsia="游ゴシック" w:hAnsi="游ゴシック" w:hint="eastAsia"/>
                          <w:b/>
                          <w:bCs/>
                          <w:sz w:val="22"/>
                          <w:szCs w:val="24"/>
                        </w:rPr>
                        <w:t>【提出締切】令和７年１２月１９日（金曜日）まで（必着）</w:t>
                      </w:r>
                    </w:p>
                  </w:txbxContent>
                </v:textbox>
                <w10:wrap anchory="page"/>
              </v:shape>
            </w:pict>
          </mc:Fallback>
        </mc:AlternateContent>
      </w:r>
      <w:r w:rsidRPr="008366C8">
        <w:rPr>
          <w:rFonts w:ascii="游ゴシック" w:eastAsia="游ゴシック" w:hAnsi="游ゴシック" w:hint="eastAsia"/>
          <w:b/>
          <w:bCs/>
          <w:sz w:val="22"/>
        </w:rPr>
        <w:t>意見提出様式</w:t>
      </w:r>
    </w:p>
    <w:p w14:paraId="4714F97B" w14:textId="607F7FA3" w:rsidR="008366C8" w:rsidRPr="008366C8" w:rsidRDefault="008366C8" w:rsidP="008366C8">
      <w:pPr>
        <w:snapToGrid w:val="0"/>
        <w:spacing w:line="204" w:lineRule="auto"/>
        <w:ind w:left="220" w:hangingChars="100" w:hanging="220"/>
        <w:rPr>
          <w:rFonts w:ascii="游ゴシック" w:eastAsia="游ゴシック" w:hAnsi="游ゴシック"/>
          <w:sz w:val="22"/>
        </w:rPr>
      </w:pPr>
    </w:p>
    <w:p w14:paraId="2EE7736B" w14:textId="2A266C7F" w:rsidR="008366C8" w:rsidRPr="008366C8" w:rsidRDefault="008366C8" w:rsidP="008366C8">
      <w:pPr>
        <w:snapToGrid w:val="0"/>
        <w:spacing w:line="204" w:lineRule="auto"/>
        <w:ind w:left="220" w:hangingChars="100" w:hanging="220"/>
        <w:rPr>
          <w:rFonts w:ascii="游ゴシック" w:eastAsia="游ゴシック" w:hAnsi="游ゴシック"/>
          <w:sz w:val="22"/>
        </w:rPr>
      </w:pPr>
      <w:r w:rsidRPr="008366C8">
        <w:rPr>
          <w:rFonts w:ascii="游ゴシック" w:eastAsia="游ゴシック" w:hAnsi="游ゴシック"/>
          <w:noProof/>
          <w:sz w:val="22"/>
        </w:rPr>
        <mc:AlternateContent>
          <mc:Choice Requires="wps">
            <w:drawing>
              <wp:anchor distT="45720" distB="45720" distL="114300" distR="114300" simplePos="0" relativeHeight="251659264" behindDoc="0" locked="0" layoutInCell="1" allowOverlap="1" wp14:anchorId="1C280DCA" wp14:editId="7F0BEA5B">
                <wp:simplePos x="0" y="0"/>
                <wp:positionH relativeFrom="column">
                  <wp:posOffset>15240</wp:posOffset>
                </wp:positionH>
                <wp:positionV relativeFrom="page">
                  <wp:posOffset>1363980</wp:posOffset>
                </wp:positionV>
                <wp:extent cx="6134100" cy="49784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97840"/>
                        </a:xfrm>
                        <a:prstGeom prst="rect">
                          <a:avLst/>
                        </a:prstGeom>
                        <a:solidFill>
                          <a:srgbClr val="FFFFFF"/>
                        </a:solidFill>
                        <a:ln w="9525">
                          <a:solidFill>
                            <a:srgbClr val="000000"/>
                          </a:solidFill>
                          <a:miter lim="800000"/>
                          <a:headEnd/>
                          <a:tailEnd/>
                        </a:ln>
                      </wps:spPr>
                      <wps:txbx>
                        <w:txbxContent>
                          <w:p w14:paraId="1F83E616" w14:textId="6B4A42AA" w:rsidR="008366C8" w:rsidRPr="008366C8" w:rsidRDefault="008366C8" w:rsidP="008366C8">
                            <w:pPr>
                              <w:snapToGrid w:val="0"/>
                              <w:spacing w:line="204" w:lineRule="auto"/>
                              <w:ind w:leftChars="100" w:left="210" w:firstLineChars="200" w:firstLine="440"/>
                              <w:rPr>
                                <w:rFonts w:ascii="游ゴシック" w:eastAsia="游ゴシック" w:hAnsi="游ゴシック"/>
                                <w:sz w:val="22"/>
                                <w:szCs w:val="24"/>
                              </w:rPr>
                            </w:pPr>
                            <w:r w:rsidRPr="008366C8">
                              <w:rPr>
                                <w:rFonts w:ascii="游ゴシック" w:eastAsia="游ゴシック" w:hAnsi="游ゴシック" w:hint="eastAsia"/>
                                <w:sz w:val="22"/>
                                <w:szCs w:val="24"/>
                              </w:rPr>
                              <w:t>【提出先】〒１６３－８００１</w:t>
                            </w:r>
                            <w:r w:rsidRPr="008366C8">
                              <w:rPr>
                                <w:rFonts w:ascii="游ゴシック" w:eastAsia="游ゴシック" w:hAnsi="游ゴシック"/>
                                <w:sz w:val="22"/>
                                <w:szCs w:val="24"/>
                              </w:rPr>
                              <w:t xml:space="preserve"> 東京都新宿区西新宿二丁目8番1号</w:t>
                            </w:r>
                          </w:p>
                          <w:p w14:paraId="0FD91E97" w14:textId="7ADF1D7B" w:rsidR="008366C8" w:rsidRPr="008366C8" w:rsidRDefault="008366C8" w:rsidP="008366C8">
                            <w:pPr>
                              <w:snapToGrid w:val="0"/>
                              <w:spacing w:line="204" w:lineRule="auto"/>
                              <w:ind w:leftChars="100" w:left="210" w:firstLineChars="700" w:firstLine="1540"/>
                              <w:rPr>
                                <w:rFonts w:ascii="游ゴシック" w:eastAsia="游ゴシック" w:hAnsi="游ゴシック"/>
                                <w:sz w:val="22"/>
                                <w:szCs w:val="24"/>
                              </w:rPr>
                            </w:pPr>
                            <w:r w:rsidRPr="008366C8">
                              <w:rPr>
                                <w:rFonts w:ascii="游ゴシック" w:eastAsia="游ゴシック" w:hAnsi="游ゴシック" w:hint="eastAsia"/>
                                <w:sz w:val="22"/>
                                <w:szCs w:val="24"/>
                              </w:rPr>
                              <w:t>東京都生活文化局都民生活部男女平等参画課意見募集担当</w:t>
                            </w:r>
                            <w:r w:rsidRPr="008366C8">
                              <w:rPr>
                                <w:rFonts w:ascii="游ゴシック" w:eastAsia="游ゴシック" w:hAnsi="游ゴシック"/>
                                <w:sz w:val="22"/>
                                <w:szCs w:val="24"/>
                              </w:rPr>
                              <w:t xml:space="preserve"> 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80DCA" id="_x0000_s1027" type="#_x0000_t202" style="position:absolute;left:0;text-align:left;margin-left:1.2pt;margin-top:107.4pt;width:483pt;height:39.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">
                <v:textbox style="mso-fit-shape-to-text:t">
                  <w:txbxContent>
                    <w:p w14:paraId="1F83E616" w14:textId="6B4A42AA" w:rsidR="008366C8" w:rsidRPr="008366C8" w:rsidRDefault="008366C8" w:rsidP="008366C8">
                      <w:pPr>
                        <w:snapToGrid w:val="0"/>
                        <w:spacing w:line="204" w:lineRule="auto"/>
                        <w:ind w:leftChars="100" w:left="210" w:firstLineChars="200" w:firstLine="440"/>
                        <w:rPr>
                          <w:rFonts w:ascii="游ゴシック" w:eastAsia="游ゴシック" w:hAnsi="游ゴシック"/>
                          <w:sz w:val="22"/>
                          <w:szCs w:val="24"/>
                        </w:rPr>
                      </w:pPr>
                      <w:r w:rsidRPr="008366C8">
                        <w:rPr>
                          <w:rFonts w:ascii="游ゴシック" w:eastAsia="游ゴシック" w:hAnsi="游ゴシック" w:hint="eastAsia"/>
                          <w:sz w:val="22"/>
                          <w:szCs w:val="24"/>
                        </w:rPr>
                        <w:t>【提出先】〒１６３－８００１</w:t>
                      </w:r>
                      <w:r w:rsidRPr="008366C8">
                        <w:rPr>
                          <w:rFonts w:ascii="游ゴシック" w:eastAsia="游ゴシック" w:hAnsi="游ゴシック"/>
                          <w:sz w:val="22"/>
                          <w:szCs w:val="24"/>
                        </w:rPr>
                        <w:t xml:space="preserve"> 東京都新宿区西新宿二丁目8番1号</w:t>
                      </w:r>
                    </w:p>
                    <w:p w14:paraId="0FD91E97" w14:textId="7ADF1D7B" w:rsidR="008366C8" w:rsidRPr="008366C8" w:rsidRDefault="008366C8" w:rsidP="008366C8">
                      <w:pPr>
                        <w:snapToGrid w:val="0"/>
                        <w:spacing w:line="204" w:lineRule="auto"/>
                        <w:ind w:leftChars="100" w:left="210" w:firstLineChars="700" w:firstLine="1540"/>
                        <w:rPr>
                          <w:rFonts w:ascii="游ゴシック" w:eastAsia="游ゴシック" w:hAnsi="游ゴシック"/>
                          <w:sz w:val="22"/>
                          <w:szCs w:val="24"/>
                        </w:rPr>
                      </w:pPr>
                      <w:r w:rsidRPr="008366C8">
                        <w:rPr>
                          <w:rFonts w:ascii="游ゴシック" w:eastAsia="游ゴシック" w:hAnsi="游ゴシック" w:hint="eastAsia"/>
                          <w:sz w:val="22"/>
                          <w:szCs w:val="24"/>
                        </w:rPr>
                        <w:t>東京都生活文化局都民生活部男女平等参画課意見募集担当</w:t>
                      </w:r>
                      <w:r w:rsidRPr="008366C8">
                        <w:rPr>
                          <w:rFonts w:ascii="游ゴシック" w:eastAsia="游ゴシック" w:hAnsi="游ゴシック"/>
                          <w:sz w:val="22"/>
                          <w:szCs w:val="24"/>
                        </w:rPr>
                        <w:t xml:space="preserve"> 宛</w:t>
                      </w:r>
                    </w:p>
                  </w:txbxContent>
                </v:textbox>
                <w10:wrap anchory="page"/>
              </v:shape>
            </w:pict>
          </mc:Fallback>
        </mc:AlternateContent>
      </w:r>
    </w:p>
    <w:p w14:paraId="75D2B502" w14:textId="27EE0313" w:rsidR="008366C8" w:rsidRPr="008366C8" w:rsidRDefault="008366C8" w:rsidP="008366C8">
      <w:pPr>
        <w:snapToGrid w:val="0"/>
        <w:spacing w:line="204" w:lineRule="auto"/>
        <w:ind w:left="220" w:hangingChars="100" w:hanging="220"/>
        <w:rPr>
          <w:rFonts w:ascii="游ゴシック" w:eastAsia="游ゴシック" w:hAnsi="游ゴシック"/>
          <w:sz w:val="22"/>
        </w:rPr>
      </w:pPr>
    </w:p>
    <w:p w14:paraId="01D79DD2" w14:textId="236A4D91" w:rsidR="008366C8" w:rsidRPr="008366C8" w:rsidRDefault="008366C8" w:rsidP="008366C8">
      <w:pPr>
        <w:snapToGrid w:val="0"/>
        <w:spacing w:line="204" w:lineRule="auto"/>
        <w:ind w:left="220" w:hangingChars="100" w:hanging="220"/>
        <w:rPr>
          <w:rFonts w:ascii="游ゴシック" w:eastAsia="游ゴシック" w:hAnsi="游ゴシック"/>
          <w:sz w:val="22"/>
        </w:rPr>
      </w:pPr>
    </w:p>
    <w:p w14:paraId="4C387B79" w14:textId="3AEE5B2F" w:rsidR="008366C8" w:rsidRPr="008366C8" w:rsidRDefault="008366C8" w:rsidP="008366C8">
      <w:pPr>
        <w:snapToGrid w:val="0"/>
        <w:spacing w:line="204" w:lineRule="auto"/>
        <w:ind w:left="220" w:hangingChars="100" w:hanging="220"/>
        <w:rPr>
          <w:rFonts w:ascii="游ゴシック" w:eastAsia="游ゴシック" w:hAnsi="游ゴシック"/>
          <w:sz w:val="22"/>
        </w:rPr>
      </w:pPr>
    </w:p>
    <w:p w14:paraId="5F37E162" w14:textId="6913486B" w:rsidR="008366C8" w:rsidRPr="00A31C33" w:rsidRDefault="008366C8" w:rsidP="008366C8">
      <w:pPr>
        <w:snapToGrid w:val="0"/>
        <w:spacing w:line="204" w:lineRule="auto"/>
        <w:ind w:left="220" w:hangingChars="100" w:hanging="220"/>
        <w:jc w:val="center"/>
        <w:rPr>
          <w:rFonts w:ascii="游ゴシック" w:eastAsia="游ゴシック" w:hAnsi="游ゴシック"/>
          <w:b/>
          <w:bCs/>
          <w:sz w:val="22"/>
        </w:rPr>
      </w:pPr>
      <w:r w:rsidRPr="00A31C33">
        <w:rPr>
          <w:rFonts w:ascii="游ゴシック" w:eastAsia="游ゴシック" w:hAnsi="游ゴシック" w:hint="eastAsia"/>
          <w:b/>
          <w:bCs/>
          <w:sz w:val="22"/>
        </w:rPr>
        <w:t>「東京都男女平等参画推進総合計画の改定に当たっての基本的考え方（中間のまとめ）」への意見</w:t>
      </w:r>
    </w:p>
    <w:p w14:paraId="39072109" w14:textId="162F44D4" w:rsidR="00EB637E" w:rsidRDefault="00EB637E" w:rsidP="008366C8">
      <w:pPr>
        <w:snapToGrid w:val="0"/>
        <w:spacing w:line="204" w:lineRule="auto"/>
        <w:ind w:left="220" w:hangingChars="100" w:hanging="220"/>
        <w:rPr>
          <w:rFonts w:ascii="游ゴシック" w:eastAsia="游ゴシック" w:hAnsi="游ゴシック"/>
          <w:sz w:val="22"/>
        </w:rPr>
      </w:pPr>
    </w:p>
    <w:p w14:paraId="7AA77ECD" w14:textId="5531ADFD" w:rsidR="002F29DB" w:rsidRDefault="002F29DB" w:rsidP="002F29DB">
      <w:pPr>
        <w:snapToGrid w:val="0"/>
        <w:spacing w:line="204" w:lineRule="auto"/>
        <w:ind w:firstLineChars="100" w:firstLine="220"/>
        <w:rPr>
          <w:rFonts w:ascii="游ゴシック" w:eastAsia="游ゴシック" w:hAnsi="游ゴシック"/>
          <w:sz w:val="22"/>
        </w:rPr>
      </w:pPr>
      <w:r>
        <w:rPr>
          <w:rFonts w:ascii="游ゴシック" w:eastAsia="游ゴシック" w:hAnsi="游ゴシック" w:hint="eastAsia"/>
          <w:sz w:val="22"/>
        </w:rPr>
        <w:t>下記「必須回答事項」欄に「</w:t>
      </w:r>
      <w:r w:rsidRPr="002F29DB">
        <w:rPr>
          <w:rFonts w:ascii="游ゴシック" w:eastAsia="游ゴシック" w:hAnsi="游ゴシック" w:hint="eastAsia"/>
          <w:sz w:val="22"/>
        </w:rPr>
        <w:t>該当箇所（ご意見の内容に該当する箇所、ページ番号など）</w:t>
      </w:r>
      <w:r>
        <w:rPr>
          <w:rFonts w:ascii="游ゴシック" w:eastAsia="游ゴシック" w:hAnsi="游ゴシック" w:hint="eastAsia"/>
          <w:sz w:val="22"/>
        </w:rPr>
        <w:t>」及び「</w:t>
      </w:r>
      <w:r w:rsidRPr="002F29DB">
        <w:rPr>
          <w:rFonts w:ascii="游ゴシック" w:eastAsia="游ゴシック" w:hAnsi="游ゴシック" w:hint="eastAsia"/>
          <w:sz w:val="22"/>
        </w:rPr>
        <w:t>ご意見</w:t>
      </w:r>
      <w:r>
        <w:rPr>
          <w:rFonts w:ascii="游ゴシック" w:eastAsia="游ゴシック" w:hAnsi="游ゴシック" w:hint="eastAsia"/>
          <w:sz w:val="22"/>
        </w:rPr>
        <w:t>」を記入してください。</w:t>
      </w:r>
    </w:p>
    <w:p w14:paraId="2ACD31D6" w14:textId="52257FAA" w:rsidR="002F29DB" w:rsidRDefault="002F29DB" w:rsidP="002F29DB">
      <w:pPr>
        <w:snapToGrid w:val="0"/>
        <w:spacing w:line="204" w:lineRule="auto"/>
        <w:ind w:firstLineChars="100" w:firstLine="220"/>
        <w:rPr>
          <w:rFonts w:ascii="游ゴシック" w:eastAsia="游ゴシック" w:hAnsi="游ゴシック"/>
          <w:sz w:val="22"/>
        </w:rPr>
      </w:pPr>
      <w:r>
        <w:rPr>
          <w:rFonts w:ascii="游ゴシック" w:eastAsia="游ゴシック" w:hAnsi="游ゴシック" w:hint="eastAsia"/>
          <w:sz w:val="22"/>
        </w:rPr>
        <w:t>なお、「任意回答事項」にご協力をいただける方は、該当箇所を</w:t>
      </w:r>
      <w:r w:rsidRPr="002F29DB">
        <w:rPr>
          <w:rFonts w:ascii="游ゴシック" w:eastAsia="游ゴシック" w:hAnsi="游ゴシック" w:hint="eastAsia"/>
          <w:sz w:val="22"/>
        </w:rPr>
        <w:t>○で囲む又は記入をお願いします。</w:t>
      </w:r>
    </w:p>
    <w:p w14:paraId="6CC41CE8" w14:textId="77777777" w:rsidR="002F29DB" w:rsidRDefault="002F29DB" w:rsidP="008366C8">
      <w:pPr>
        <w:snapToGrid w:val="0"/>
        <w:spacing w:line="204" w:lineRule="auto"/>
        <w:ind w:left="220" w:hangingChars="100" w:hanging="220"/>
        <w:rPr>
          <w:rFonts w:ascii="游ゴシック" w:eastAsia="游ゴシック" w:hAnsi="游ゴシック"/>
          <w:sz w:val="22"/>
        </w:rPr>
      </w:pPr>
    </w:p>
    <w:p w14:paraId="16126F8C" w14:textId="1966D1B7" w:rsidR="00A31C33" w:rsidRDefault="00A31C33" w:rsidP="008366C8">
      <w:pPr>
        <w:snapToGrid w:val="0"/>
        <w:spacing w:line="204" w:lineRule="auto"/>
        <w:ind w:left="220" w:hangingChars="100" w:hanging="220"/>
        <w:rPr>
          <w:rFonts w:ascii="游ゴシック" w:eastAsia="游ゴシック" w:hAnsi="游ゴシック"/>
          <w:b/>
          <w:bCs/>
          <w:sz w:val="22"/>
        </w:rPr>
      </w:pPr>
      <w:r w:rsidRPr="00A31C33">
        <w:rPr>
          <w:rFonts w:ascii="游ゴシック" w:eastAsia="游ゴシック" w:hAnsi="游ゴシック" w:hint="eastAsia"/>
          <w:b/>
          <w:bCs/>
          <w:sz w:val="22"/>
        </w:rPr>
        <w:t>（必須回答事項）</w:t>
      </w:r>
    </w:p>
    <w:tbl>
      <w:tblPr>
        <w:tblStyle w:val="ae"/>
        <w:tblW w:w="0" w:type="auto"/>
        <w:tblInd w:w="220" w:type="dxa"/>
        <w:tblLook w:val="04A0" w:firstRow="1" w:lastRow="0" w:firstColumn="1" w:lastColumn="0" w:noHBand="0" w:noVBand="1"/>
      </w:tblPr>
      <w:tblGrid>
        <w:gridCol w:w="3177"/>
        <w:gridCol w:w="6339"/>
      </w:tblGrid>
      <w:tr w:rsidR="00EF5480" w14:paraId="5EF89BBE" w14:textId="77777777" w:rsidTr="00EF5480">
        <w:tc>
          <w:tcPr>
            <w:tcW w:w="3177" w:type="dxa"/>
            <w:vAlign w:val="center"/>
          </w:tcPr>
          <w:p w14:paraId="2D6F577B" w14:textId="1B80A89F" w:rsidR="00EF5480" w:rsidRDefault="00EF5480" w:rsidP="00EF5480">
            <w:pPr>
              <w:snapToGrid w:val="0"/>
              <w:spacing w:line="204" w:lineRule="auto"/>
              <w:jc w:val="center"/>
              <w:rPr>
                <w:rFonts w:ascii="游ゴシック" w:eastAsia="游ゴシック" w:hAnsi="游ゴシック"/>
                <w:b/>
                <w:bCs/>
                <w:sz w:val="22"/>
              </w:rPr>
            </w:pPr>
            <w:r>
              <w:rPr>
                <w:rFonts w:ascii="游ゴシック" w:eastAsia="游ゴシック" w:hAnsi="游ゴシック" w:hint="eastAsia"/>
                <w:b/>
                <w:bCs/>
                <w:sz w:val="22"/>
              </w:rPr>
              <w:t>該当箇所</w:t>
            </w:r>
          </w:p>
        </w:tc>
        <w:tc>
          <w:tcPr>
            <w:tcW w:w="6339" w:type="dxa"/>
            <w:vAlign w:val="center"/>
          </w:tcPr>
          <w:p w14:paraId="54C9DB8D" w14:textId="2379A6F8" w:rsidR="00EF5480" w:rsidRDefault="00EF5480" w:rsidP="00EF5480">
            <w:pPr>
              <w:snapToGrid w:val="0"/>
              <w:spacing w:line="204" w:lineRule="auto"/>
              <w:jc w:val="center"/>
              <w:rPr>
                <w:rFonts w:ascii="游ゴシック" w:eastAsia="游ゴシック" w:hAnsi="游ゴシック"/>
                <w:b/>
                <w:bCs/>
                <w:sz w:val="22"/>
              </w:rPr>
            </w:pPr>
            <w:r>
              <w:rPr>
                <w:rFonts w:ascii="游ゴシック" w:eastAsia="游ゴシック" w:hAnsi="游ゴシック" w:hint="eastAsia"/>
                <w:b/>
                <w:bCs/>
                <w:sz w:val="22"/>
              </w:rPr>
              <w:t>意見</w:t>
            </w:r>
          </w:p>
        </w:tc>
      </w:tr>
      <w:tr w:rsidR="00EF5480" w14:paraId="4B9A1FEC" w14:textId="77777777" w:rsidTr="002F29DB">
        <w:trPr>
          <w:trHeight w:val="850"/>
        </w:trPr>
        <w:tc>
          <w:tcPr>
            <w:tcW w:w="3177" w:type="dxa"/>
            <w:vAlign w:val="center"/>
          </w:tcPr>
          <w:p w14:paraId="68C52839" w14:textId="77777777" w:rsidR="00EF5480" w:rsidRDefault="00EF5480" w:rsidP="002F29DB">
            <w:pPr>
              <w:snapToGrid w:val="0"/>
              <w:spacing w:line="204" w:lineRule="auto"/>
              <w:rPr>
                <w:rFonts w:ascii="游ゴシック" w:eastAsia="游ゴシック" w:hAnsi="游ゴシック"/>
                <w:b/>
                <w:bCs/>
                <w:sz w:val="22"/>
              </w:rPr>
            </w:pPr>
          </w:p>
        </w:tc>
        <w:tc>
          <w:tcPr>
            <w:tcW w:w="6339" w:type="dxa"/>
            <w:vAlign w:val="center"/>
          </w:tcPr>
          <w:p w14:paraId="6EA50412" w14:textId="77777777" w:rsidR="00EF5480" w:rsidRDefault="00EF5480" w:rsidP="002F29DB">
            <w:pPr>
              <w:snapToGrid w:val="0"/>
              <w:spacing w:line="204" w:lineRule="auto"/>
              <w:rPr>
                <w:rFonts w:ascii="游ゴシック" w:eastAsia="游ゴシック" w:hAnsi="游ゴシック"/>
                <w:b/>
                <w:bCs/>
                <w:sz w:val="22"/>
              </w:rPr>
            </w:pPr>
          </w:p>
        </w:tc>
      </w:tr>
      <w:tr w:rsidR="00EF5480" w14:paraId="42DF4612" w14:textId="77777777" w:rsidTr="002F29DB">
        <w:trPr>
          <w:trHeight w:val="850"/>
        </w:trPr>
        <w:tc>
          <w:tcPr>
            <w:tcW w:w="3177" w:type="dxa"/>
            <w:vAlign w:val="center"/>
          </w:tcPr>
          <w:p w14:paraId="68EDEB02" w14:textId="77777777" w:rsidR="00EF5480" w:rsidRDefault="00EF5480" w:rsidP="002F29DB">
            <w:pPr>
              <w:snapToGrid w:val="0"/>
              <w:spacing w:line="204" w:lineRule="auto"/>
              <w:rPr>
                <w:rFonts w:ascii="游ゴシック" w:eastAsia="游ゴシック" w:hAnsi="游ゴシック"/>
                <w:b/>
                <w:bCs/>
                <w:sz w:val="22"/>
              </w:rPr>
            </w:pPr>
          </w:p>
        </w:tc>
        <w:tc>
          <w:tcPr>
            <w:tcW w:w="6339" w:type="dxa"/>
            <w:vAlign w:val="center"/>
          </w:tcPr>
          <w:p w14:paraId="0A5D930E" w14:textId="77777777" w:rsidR="00EF5480" w:rsidRDefault="00EF5480" w:rsidP="002F29DB">
            <w:pPr>
              <w:snapToGrid w:val="0"/>
              <w:spacing w:line="204" w:lineRule="auto"/>
              <w:rPr>
                <w:rFonts w:ascii="游ゴシック" w:eastAsia="游ゴシック" w:hAnsi="游ゴシック"/>
                <w:b/>
                <w:bCs/>
                <w:sz w:val="22"/>
              </w:rPr>
            </w:pPr>
          </w:p>
        </w:tc>
      </w:tr>
      <w:tr w:rsidR="00EF5480" w14:paraId="2666FF5C" w14:textId="77777777" w:rsidTr="002F29DB">
        <w:trPr>
          <w:trHeight w:val="850"/>
        </w:trPr>
        <w:tc>
          <w:tcPr>
            <w:tcW w:w="3177" w:type="dxa"/>
            <w:vAlign w:val="center"/>
          </w:tcPr>
          <w:p w14:paraId="73231F7E" w14:textId="77777777" w:rsidR="00EF5480" w:rsidRDefault="00EF5480" w:rsidP="002F29DB">
            <w:pPr>
              <w:snapToGrid w:val="0"/>
              <w:spacing w:line="204" w:lineRule="auto"/>
              <w:rPr>
                <w:rFonts w:ascii="游ゴシック" w:eastAsia="游ゴシック" w:hAnsi="游ゴシック"/>
                <w:b/>
                <w:bCs/>
                <w:sz w:val="22"/>
              </w:rPr>
            </w:pPr>
          </w:p>
        </w:tc>
        <w:tc>
          <w:tcPr>
            <w:tcW w:w="6339" w:type="dxa"/>
            <w:vAlign w:val="center"/>
          </w:tcPr>
          <w:p w14:paraId="257C2367" w14:textId="77777777" w:rsidR="00EF5480" w:rsidRDefault="00EF5480" w:rsidP="002F29DB">
            <w:pPr>
              <w:snapToGrid w:val="0"/>
              <w:spacing w:line="204" w:lineRule="auto"/>
              <w:rPr>
                <w:rFonts w:ascii="游ゴシック" w:eastAsia="游ゴシック" w:hAnsi="游ゴシック"/>
                <w:b/>
                <w:bCs/>
                <w:sz w:val="22"/>
              </w:rPr>
            </w:pPr>
          </w:p>
        </w:tc>
      </w:tr>
      <w:tr w:rsidR="00EF5480" w14:paraId="18F8873B" w14:textId="77777777" w:rsidTr="002F29DB">
        <w:trPr>
          <w:trHeight w:val="850"/>
        </w:trPr>
        <w:tc>
          <w:tcPr>
            <w:tcW w:w="3177" w:type="dxa"/>
            <w:vAlign w:val="center"/>
          </w:tcPr>
          <w:p w14:paraId="35360A75" w14:textId="77777777" w:rsidR="00EF5480" w:rsidRDefault="00EF5480" w:rsidP="002F29DB">
            <w:pPr>
              <w:snapToGrid w:val="0"/>
              <w:spacing w:line="204" w:lineRule="auto"/>
              <w:rPr>
                <w:rFonts w:ascii="游ゴシック" w:eastAsia="游ゴシック" w:hAnsi="游ゴシック"/>
                <w:b/>
                <w:bCs/>
                <w:sz w:val="22"/>
              </w:rPr>
            </w:pPr>
          </w:p>
        </w:tc>
        <w:tc>
          <w:tcPr>
            <w:tcW w:w="6339" w:type="dxa"/>
            <w:vAlign w:val="center"/>
          </w:tcPr>
          <w:p w14:paraId="753BFA26" w14:textId="77777777" w:rsidR="00EF5480" w:rsidRDefault="00EF5480" w:rsidP="002F29DB">
            <w:pPr>
              <w:snapToGrid w:val="0"/>
              <w:spacing w:line="204" w:lineRule="auto"/>
              <w:rPr>
                <w:rFonts w:ascii="游ゴシック" w:eastAsia="游ゴシック" w:hAnsi="游ゴシック"/>
                <w:b/>
                <w:bCs/>
                <w:sz w:val="22"/>
              </w:rPr>
            </w:pPr>
          </w:p>
        </w:tc>
      </w:tr>
      <w:tr w:rsidR="00EF5480" w14:paraId="6E2D6E70" w14:textId="77777777" w:rsidTr="002F29DB">
        <w:trPr>
          <w:trHeight w:val="850"/>
        </w:trPr>
        <w:tc>
          <w:tcPr>
            <w:tcW w:w="3177" w:type="dxa"/>
            <w:vAlign w:val="center"/>
          </w:tcPr>
          <w:p w14:paraId="4A2DAC24" w14:textId="77777777" w:rsidR="00EF5480" w:rsidRDefault="00EF5480" w:rsidP="002F29DB">
            <w:pPr>
              <w:snapToGrid w:val="0"/>
              <w:spacing w:line="204" w:lineRule="auto"/>
              <w:rPr>
                <w:rFonts w:ascii="游ゴシック" w:eastAsia="游ゴシック" w:hAnsi="游ゴシック"/>
                <w:b/>
                <w:bCs/>
                <w:sz w:val="22"/>
              </w:rPr>
            </w:pPr>
          </w:p>
        </w:tc>
        <w:tc>
          <w:tcPr>
            <w:tcW w:w="6339" w:type="dxa"/>
            <w:vAlign w:val="center"/>
          </w:tcPr>
          <w:p w14:paraId="5531AFAD" w14:textId="77777777" w:rsidR="00EF5480" w:rsidRDefault="00EF5480" w:rsidP="002F29DB">
            <w:pPr>
              <w:snapToGrid w:val="0"/>
              <w:spacing w:line="204" w:lineRule="auto"/>
              <w:rPr>
                <w:rFonts w:ascii="游ゴシック" w:eastAsia="游ゴシック" w:hAnsi="游ゴシック"/>
                <w:b/>
                <w:bCs/>
                <w:sz w:val="22"/>
              </w:rPr>
            </w:pPr>
          </w:p>
        </w:tc>
      </w:tr>
    </w:tbl>
    <w:p w14:paraId="574C4A97" w14:textId="255D5657" w:rsidR="00EF5480" w:rsidRDefault="002F29DB" w:rsidP="008366C8">
      <w:pPr>
        <w:snapToGrid w:val="0"/>
        <w:spacing w:line="204" w:lineRule="auto"/>
        <w:ind w:left="220" w:hangingChars="100" w:hanging="220"/>
        <w:rPr>
          <w:rFonts w:ascii="游ゴシック" w:eastAsia="游ゴシック" w:hAnsi="游ゴシック"/>
          <w:b/>
          <w:bCs/>
          <w:sz w:val="22"/>
        </w:rPr>
      </w:pPr>
      <w:r>
        <w:rPr>
          <w:rFonts w:ascii="游ゴシック" w:eastAsia="游ゴシック" w:hAnsi="游ゴシック" w:hint="eastAsia"/>
          <w:b/>
          <w:bCs/>
          <w:sz w:val="22"/>
        </w:rPr>
        <w:t xml:space="preserve">　※</w:t>
      </w:r>
      <w:r w:rsidRPr="002F29DB">
        <w:rPr>
          <w:rFonts w:ascii="游ゴシック" w:eastAsia="游ゴシック" w:hAnsi="游ゴシック" w:hint="eastAsia"/>
          <w:b/>
          <w:bCs/>
          <w:sz w:val="22"/>
        </w:rPr>
        <w:t>紙面が不足する場合は、</w:t>
      </w:r>
      <w:r w:rsidR="005944DB">
        <w:rPr>
          <w:rFonts w:ascii="游ゴシック" w:eastAsia="游ゴシック" w:hAnsi="游ゴシック" w:hint="eastAsia"/>
          <w:b/>
          <w:bCs/>
          <w:sz w:val="22"/>
        </w:rPr>
        <w:t>別葉</w:t>
      </w:r>
      <w:r w:rsidRPr="002F29DB">
        <w:rPr>
          <w:rFonts w:ascii="游ゴシック" w:eastAsia="游ゴシック" w:hAnsi="游ゴシック" w:hint="eastAsia"/>
          <w:b/>
          <w:bCs/>
          <w:sz w:val="22"/>
        </w:rPr>
        <w:t>を作成し添付</w:t>
      </w:r>
      <w:r w:rsidR="005944DB">
        <w:rPr>
          <w:rFonts w:ascii="游ゴシック" w:eastAsia="游ゴシック" w:hAnsi="游ゴシック" w:hint="eastAsia"/>
          <w:b/>
          <w:bCs/>
          <w:sz w:val="22"/>
        </w:rPr>
        <w:t>してください</w:t>
      </w:r>
      <w:r w:rsidRPr="002F29DB">
        <w:rPr>
          <w:rFonts w:ascii="游ゴシック" w:eastAsia="游ゴシック" w:hAnsi="游ゴシック" w:hint="eastAsia"/>
          <w:b/>
          <w:bCs/>
          <w:sz w:val="22"/>
        </w:rPr>
        <w:t>。</w:t>
      </w:r>
    </w:p>
    <w:p w14:paraId="2A7FAEA5" w14:textId="77777777" w:rsidR="002F29DB" w:rsidRPr="00A31C33" w:rsidRDefault="002F29DB" w:rsidP="008366C8">
      <w:pPr>
        <w:snapToGrid w:val="0"/>
        <w:spacing w:line="204" w:lineRule="auto"/>
        <w:ind w:left="220" w:hangingChars="100" w:hanging="220"/>
        <w:rPr>
          <w:rFonts w:ascii="游ゴシック" w:eastAsia="游ゴシック" w:hAnsi="游ゴシック"/>
          <w:b/>
          <w:bCs/>
          <w:sz w:val="22"/>
        </w:rPr>
      </w:pPr>
    </w:p>
    <w:p w14:paraId="3443E55B" w14:textId="08313074" w:rsidR="008366C8" w:rsidRPr="00A31C33" w:rsidRDefault="00A31C33" w:rsidP="008366C8">
      <w:pPr>
        <w:snapToGrid w:val="0"/>
        <w:spacing w:line="204" w:lineRule="auto"/>
        <w:ind w:left="220" w:hangingChars="100" w:hanging="220"/>
        <w:rPr>
          <w:rFonts w:ascii="游ゴシック" w:eastAsia="游ゴシック" w:hAnsi="游ゴシック"/>
          <w:b/>
          <w:bCs/>
          <w:sz w:val="22"/>
        </w:rPr>
      </w:pPr>
      <w:r w:rsidRPr="00A31C33">
        <w:rPr>
          <w:rFonts w:ascii="游ゴシック" w:eastAsia="游ゴシック" w:hAnsi="游ゴシック" w:hint="eastAsia"/>
          <w:b/>
          <w:bCs/>
          <w:sz w:val="22"/>
        </w:rPr>
        <w:t>（任意回答事項）</w:t>
      </w:r>
      <w:r w:rsidR="00EF5480" w:rsidRPr="00EF5480">
        <w:rPr>
          <w:rFonts w:ascii="游ゴシック" w:eastAsia="游ゴシック" w:hAnsi="游ゴシック" w:hint="eastAsia"/>
          <w:sz w:val="22"/>
        </w:rPr>
        <w:t>○</w:t>
      </w:r>
      <w:r w:rsidR="00EF5480">
        <w:rPr>
          <w:rFonts w:ascii="游ゴシック" w:eastAsia="游ゴシック" w:hAnsi="游ゴシック" w:hint="eastAsia"/>
          <w:sz w:val="22"/>
        </w:rPr>
        <w:t>で囲む</w:t>
      </w:r>
      <w:r w:rsidR="00EF5480" w:rsidRPr="00EF5480">
        <w:rPr>
          <w:rFonts w:ascii="游ゴシック" w:eastAsia="游ゴシック" w:hAnsi="游ゴシック" w:hint="eastAsia"/>
          <w:sz w:val="22"/>
        </w:rPr>
        <w:t>又は記入をお願いします。</w:t>
      </w:r>
    </w:p>
    <w:tbl>
      <w:tblPr>
        <w:tblStyle w:val="ae"/>
        <w:tblW w:w="0" w:type="auto"/>
        <w:tblInd w:w="220" w:type="dxa"/>
        <w:tblLook w:val="04A0" w:firstRow="1" w:lastRow="0" w:firstColumn="1" w:lastColumn="0" w:noHBand="0" w:noVBand="1"/>
      </w:tblPr>
      <w:tblGrid>
        <w:gridCol w:w="3603"/>
        <w:gridCol w:w="5913"/>
      </w:tblGrid>
      <w:tr w:rsidR="00A31C33" w14:paraId="5EC50547" w14:textId="77777777" w:rsidTr="00A31C33">
        <w:trPr>
          <w:trHeight w:val="567"/>
        </w:trPr>
        <w:tc>
          <w:tcPr>
            <w:tcW w:w="3603" w:type="dxa"/>
            <w:vAlign w:val="center"/>
          </w:tcPr>
          <w:p w14:paraId="359D4CFA" w14:textId="52468643" w:rsidR="00A31C33" w:rsidRPr="002F29DB" w:rsidRDefault="00A31C33" w:rsidP="00A31C33">
            <w:pPr>
              <w:snapToGrid w:val="0"/>
              <w:spacing w:line="204" w:lineRule="auto"/>
              <w:jc w:val="center"/>
              <w:rPr>
                <w:rFonts w:ascii="游ゴシック" w:eastAsia="游ゴシック" w:hAnsi="游ゴシック"/>
                <w:b/>
                <w:bCs/>
                <w:sz w:val="22"/>
              </w:rPr>
            </w:pPr>
            <w:r w:rsidRPr="002F29DB">
              <w:rPr>
                <w:rFonts w:ascii="游ゴシック" w:eastAsia="游ゴシック" w:hAnsi="游ゴシック" w:hint="eastAsia"/>
                <w:b/>
                <w:bCs/>
                <w:sz w:val="22"/>
              </w:rPr>
              <w:t>性別</w:t>
            </w:r>
          </w:p>
        </w:tc>
        <w:tc>
          <w:tcPr>
            <w:tcW w:w="5913" w:type="dxa"/>
            <w:vAlign w:val="center"/>
          </w:tcPr>
          <w:p w14:paraId="6E9ED7AD" w14:textId="0C93750B" w:rsidR="00A31C33" w:rsidRDefault="00A31C33" w:rsidP="00A31C33">
            <w:pPr>
              <w:snapToGrid w:val="0"/>
              <w:spacing w:line="204" w:lineRule="auto"/>
              <w:rPr>
                <w:rFonts w:ascii="游ゴシック" w:eastAsia="游ゴシック" w:hAnsi="游ゴシック"/>
                <w:sz w:val="22"/>
              </w:rPr>
            </w:pPr>
            <w:r>
              <w:rPr>
                <w:rFonts w:ascii="游ゴシック" w:eastAsia="游ゴシック" w:hAnsi="游ゴシック" w:hint="eastAsia"/>
                <w:sz w:val="22"/>
              </w:rPr>
              <w:t>男性・女性・その他・回答しない・</w:t>
            </w:r>
            <w:r w:rsidRPr="00A31C33">
              <w:rPr>
                <w:rFonts w:ascii="游ゴシック" w:eastAsia="游ゴシック" w:hAnsi="游ゴシック" w:hint="eastAsia"/>
                <w:sz w:val="22"/>
              </w:rPr>
              <w:t>法人又は団体である</w:t>
            </w:r>
          </w:p>
        </w:tc>
      </w:tr>
      <w:tr w:rsidR="00A31C33" w14:paraId="61D79883" w14:textId="77777777" w:rsidTr="00A31C33">
        <w:trPr>
          <w:trHeight w:val="794"/>
        </w:trPr>
        <w:tc>
          <w:tcPr>
            <w:tcW w:w="3603" w:type="dxa"/>
            <w:vAlign w:val="center"/>
          </w:tcPr>
          <w:p w14:paraId="7BF2B837" w14:textId="24743D18" w:rsidR="00A31C33" w:rsidRPr="002F29DB" w:rsidRDefault="00A31C33" w:rsidP="00A31C33">
            <w:pPr>
              <w:snapToGrid w:val="0"/>
              <w:spacing w:line="204" w:lineRule="auto"/>
              <w:jc w:val="center"/>
              <w:rPr>
                <w:rFonts w:ascii="游ゴシック" w:eastAsia="游ゴシック" w:hAnsi="游ゴシック"/>
                <w:b/>
                <w:bCs/>
                <w:sz w:val="22"/>
              </w:rPr>
            </w:pPr>
            <w:r w:rsidRPr="002F29DB">
              <w:rPr>
                <w:rFonts w:ascii="游ゴシック" w:eastAsia="游ゴシック" w:hAnsi="游ゴシック" w:hint="eastAsia"/>
                <w:b/>
                <w:bCs/>
                <w:sz w:val="22"/>
              </w:rPr>
              <w:t>年代</w:t>
            </w:r>
          </w:p>
        </w:tc>
        <w:tc>
          <w:tcPr>
            <w:tcW w:w="5913" w:type="dxa"/>
            <w:vAlign w:val="center"/>
          </w:tcPr>
          <w:p w14:paraId="29920507" w14:textId="2FAEC500" w:rsidR="00A31C33" w:rsidRDefault="00A31C33" w:rsidP="00A31C33">
            <w:pPr>
              <w:snapToGrid w:val="0"/>
              <w:spacing w:line="204" w:lineRule="auto"/>
              <w:rPr>
                <w:rFonts w:ascii="游ゴシック" w:eastAsia="游ゴシック" w:hAnsi="游ゴシック"/>
                <w:sz w:val="22"/>
              </w:rPr>
            </w:pPr>
            <w:r>
              <w:rPr>
                <w:rFonts w:ascii="游ゴシック" w:eastAsia="游ゴシック" w:hAnsi="游ゴシック" w:hint="eastAsia"/>
                <w:sz w:val="22"/>
              </w:rPr>
              <w:t>10代以下、20代、30代、40代、50代、60代、70代、80代以上、法人又は団体である</w:t>
            </w:r>
          </w:p>
        </w:tc>
      </w:tr>
      <w:tr w:rsidR="00A31C33" w14:paraId="5926B31D" w14:textId="77777777" w:rsidTr="00A31C33">
        <w:trPr>
          <w:trHeight w:val="567"/>
        </w:trPr>
        <w:tc>
          <w:tcPr>
            <w:tcW w:w="3603" w:type="dxa"/>
            <w:vAlign w:val="center"/>
          </w:tcPr>
          <w:p w14:paraId="531AE6D5" w14:textId="43D27C78" w:rsidR="00A31C33" w:rsidRPr="002F29DB" w:rsidRDefault="00A31C33" w:rsidP="00A31C33">
            <w:pPr>
              <w:snapToGrid w:val="0"/>
              <w:spacing w:line="204" w:lineRule="auto"/>
              <w:jc w:val="center"/>
              <w:rPr>
                <w:rFonts w:ascii="游ゴシック" w:eastAsia="游ゴシック" w:hAnsi="游ゴシック"/>
                <w:b/>
                <w:bCs/>
                <w:sz w:val="22"/>
              </w:rPr>
            </w:pPr>
            <w:r w:rsidRPr="002F29DB">
              <w:rPr>
                <w:rFonts w:ascii="游ゴシック" w:eastAsia="游ゴシック" w:hAnsi="游ゴシック" w:hint="eastAsia"/>
                <w:b/>
                <w:bCs/>
                <w:sz w:val="22"/>
              </w:rPr>
              <w:t>住所又は所在地（区市町村まで）</w:t>
            </w:r>
          </w:p>
        </w:tc>
        <w:tc>
          <w:tcPr>
            <w:tcW w:w="5913" w:type="dxa"/>
            <w:vAlign w:val="center"/>
          </w:tcPr>
          <w:p w14:paraId="4A166B7F" w14:textId="44EE6BA9" w:rsidR="00A31C33" w:rsidRDefault="00A31C33" w:rsidP="00A31C33">
            <w:pPr>
              <w:snapToGrid w:val="0"/>
              <w:spacing w:line="204" w:lineRule="auto"/>
              <w:rPr>
                <w:rFonts w:ascii="游ゴシック" w:eastAsia="游ゴシック" w:hAnsi="游ゴシック"/>
                <w:sz w:val="22"/>
              </w:rPr>
            </w:pPr>
          </w:p>
        </w:tc>
      </w:tr>
      <w:tr w:rsidR="00A31C33" w14:paraId="3E9A5AF9" w14:textId="77777777" w:rsidTr="00A31C33">
        <w:trPr>
          <w:trHeight w:val="567"/>
        </w:trPr>
        <w:tc>
          <w:tcPr>
            <w:tcW w:w="3603" w:type="dxa"/>
            <w:vAlign w:val="center"/>
          </w:tcPr>
          <w:p w14:paraId="3CB2406B" w14:textId="147DBBC1" w:rsidR="00A31C33" w:rsidRPr="002F29DB" w:rsidRDefault="00A31C33" w:rsidP="00A31C33">
            <w:pPr>
              <w:snapToGrid w:val="0"/>
              <w:spacing w:line="204" w:lineRule="auto"/>
              <w:jc w:val="center"/>
              <w:rPr>
                <w:rFonts w:ascii="游ゴシック" w:eastAsia="游ゴシック" w:hAnsi="游ゴシック"/>
                <w:b/>
                <w:bCs/>
                <w:sz w:val="22"/>
              </w:rPr>
            </w:pPr>
            <w:r w:rsidRPr="002F29DB">
              <w:rPr>
                <w:rFonts w:ascii="游ゴシック" w:eastAsia="游ゴシック" w:hAnsi="游ゴシック" w:hint="eastAsia"/>
                <w:b/>
                <w:bCs/>
                <w:sz w:val="22"/>
              </w:rPr>
              <w:t>氏名又は法人名・団体名</w:t>
            </w:r>
          </w:p>
        </w:tc>
        <w:tc>
          <w:tcPr>
            <w:tcW w:w="5913" w:type="dxa"/>
            <w:vAlign w:val="center"/>
          </w:tcPr>
          <w:p w14:paraId="1D5E1D65" w14:textId="77777777" w:rsidR="00A31C33" w:rsidRDefault="00A31C33" w:rsidP="00A31C33">
            <w:pPr>
              <w:snapToGrid w:val="0"/>
              <w:spacing w:line="204" w:lineRule="auto"/>
              <w:rPr>
                <w:rFonts w:ascii="游ゴシック" w:eastAsia="游ゴシック" w:hAnsi="游ゴシック"/>
                <w:sz w:val="22"/>
              </w:rPr>
            </w:pPr>
          </w:p>
        </w:tc>
      </w:tr>
    </w:tbl>
    <w:p w14:paraId="66AD2131" w14:textId="28C72414" w:rsidR="00EF5480" w:rsidRDefault="00EF5480" w:rsidP="00A31C33">
      <w:pPr>
        <w:snapToGrid w:val="0"/>
        <w:spacing w:line="204" w:lineRule="auto"/>
        <w:rPr>
          <w:rFonts w:ascii="游ゴシック" w:eastAsia="游ゴシック" w:hAnsi="游ゴシック"/>
          <w:sz w:val="22"/>
        </w:rPr>
      </w:pPr>
    </w:p>
    <w:p w14:paraId="7A5F5CC4" w14:textId="3776B9F3" w:rsidR="002F29DB" w:rsidRDefault="002F29DB">
      <w:pPr>
        <w:widowControl/>
        <w:jc w:val="left"/>
        <w:rPr>
          <w:rFonts w:ascii="游ゴシック" w:eastAsia="游ゴシック" w:hAnsi="游ゴシック"/>
          <w:sz w:val="22"/>
        </w:rPr>
        <w:sectPr w:rsidR="002F29DB" w:rsidSect="008366C8">
          <w:pgSz w:w="11906" w:h="16838"/>
          <w:pgMar w:top="1440" w:right="1080" w:bottom="1440" w:left="1080" w:header="851" w:footer="992" w:gutter="0"/>
          <w:cols w:space="425"/>
          <w:docGrid w:type="lines" w:linePitch="360"/>
        </w:sectPr>
      </w:pPr>
    </w:p>
    <w:p w14:paraId="7F277BD9" w14:textId="1D4B6A54" w:rsidR="008366C8" w:rsidRDefault="002F29DB" w:rsidP="00A31C33">
      <w:pPr>
        <w:snapToGrid w:val="0"/>
        <w:spacing w:line="204" w:lineRule="auto"/>
        <w:rPr>
          <w:rFonts w:ascii="游ゴシック" w:eastAsia="游ゴシック" w:hAnsi="游ゴシック"/>
          <w:sz w:val="22"/>
        </w:rPr>
      </w:pPr>
      <w:r>
        <w:rPr>
          <w:rFonts w:ascii="游ゴシック" w:eastAsia="游ゴシック" w:hAnsi="游ゴシック" w:hint="eastAsia"/>
          <w:sz w:val="22"/>
        </w:rPr>
        <w:lastRenderedPageBreak/>
        <w:t>【</w:t>
      </w:r>
      <w:r w:rsidR="00EF5480">
        <w:rPr>
          <w:rFonts w:ascii="游ゴシック" w:eastAsia="游ゴシック" w:hAnsi="游ゴシック" w:hint="eastAsia"/>
          <w:sz w:val="22"/>
        </w:rPr>
        <w:t>参考</w:t>
      </w:r>
      <w:r>
        <w:rPr>
          <w:rFonts w:ascii="游ゴシック" w:eastAsia="游ゴシック" w:hAnsi="游ゴシック" w:hint="eastAsia"/>
          <w:sz w:val="22"/>
        </w:rPr>
        <w:t>】</w:t>
      </w:r>
    </w:p>
    <w:p w14:paraId="00573C82" w14:textId="6F5B38EA" w:rsidR="00EF5480" w:rsidRDefault="00EF5480" w:rsidP="00A31C33">
      <w:pPr>
        <w:snapToGrid w:val="0"/>
        <w:spacing w:line="204" w:lineRule="auto"/>
        <w:rPr>
          <w:rFonts w:ascii="游ゴシック" w:eastAsia="游ゴシック" w:hAnsi="游ゴシック"/>
          <w:sz w:val="22"/>
        </w:rPr>
      </w:pPr>
      <w:r>
        <w:rPr>
          <w:rFonts w:ascii="游ゴシック" w:eastAsia="游ゴシック" w:hAnsi="游ゴシック" w:hint="eastAsia"/>
          <w:sz w:val="22"/>
        </w:rPr>
        <w:t xml:space="preserve">　</w:t>
      </w:r>
      <w:r w:rsidRPr="00EF5480">
        <w:rPr>
          <w:rFonts w:ascii="游ゴシック" w:eastAsia="游ゴシック" w:hAnsi="游ゴシック" w:hint="eastAsia"/>
          <w:sz w:val="22"/>
        </w:rPr>
        <w:t>「東京都男女平等参画推進総合計画の改定に当たっての基本的考え方（中間のまとめ）」</w:t>
      </w:r>
      <w:r>
        <w:rPr>
          <w:rFonts w:ascii="游ゴシック" w:eastAsia="游ゴシック" w:hAnsi="游ゴシック" w:hint="eastAsia"/>
          <w:sz w:val="22"/>
        </w:rPr>
        <w:t>構成</w:t>
      </w:r>
    </w:p>
    <w:tbl>
      <w:tblPr>
        <w:tblStyle w:val="ae"/>
        <w:tblW w:w="0" w:type="auto"/>
        <w:tblLook w:val="04A0" w:firstRow="1" w:lastRow="0" w:firstColumn="1" w:lastColumn="0" w:noHBand="0" w:noVBand="1"/>
      </w:tblPr>
      <w:tblGrid>
        <w:gridCol w:w="9736"/>
      </w:tblGrid>
      <w:tr w:rsidR="00EF5480" w14:paraId="201152FD" w14:textId="77777777" w:rsidTr="00EF5480">
        <w:tc>
          <w:tcPr>
            <w:tcW w:w="9736" w:type="dxa"/>
          </w:tcPr>
          <w:p w14:paraId="38667079" w14:textId="77777777" w:rsidR="00EF5480" w:rsidRPr="00EF5480" w:rsidRDefault="00EF5480" w:rsidP="00EF5480">
            <w:pPr>
              <w:snapToGrid w:val="0"/>
              <w:spacing w:line="204" w:lineRule="auto"/>
              <w:rPr>
                <w:rFonts w:ascii="游ゴシック" w:eastAsia="游ゴシック" w:hAnsi="游ゴシック"/>
                <w:sz w:val="22"/>
              </w:rPr>
            </w:pPr>
            <w:r w:rsidRPr="00EF5480">
              <w:rPr>
                <w:rFonts w:ascii="游ゴシック" w:eastAsia="游ゴシック" w:hAnsi="游ゴシック" w:hint="eastAsia"/>
                <w:sz w:val="22"/>
              </w:rPr>
              <w:t>第１章　東京都の男女平等参画の現状と課題</w:t>
            </w:r>
          </w:p>
          <w:p w14:paraId="4CF5A44E"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　男女平等参画社会をめぐる現状の認識と課題</w:t>
            </w:r>
          </w:p>
          <w:p w14:paraId="06AD0FB8"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（１）都や国の取組</w:t>
            </w:r>
          </w:p>
          <w:p w14:paraId="3840AEFB"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（２）都を取り巻く状況</w:t>
            </w:r>
          </w:p>
          <w:p w14:paraId="2485A24F" w14:textId="77777777" w:rsidR="00EF5480" w:rsidRPr="00EF5480" w:rsidRDefault="00EF5480" w:rsidP="00EF5480">
            <w:pPr>
              <w:snapToGrid w:val="0"/>
              <w:spacing w:line="204" w:lineRule="auto"/>
              <w:rPr>
                <w:rFonts w:ascii="游ゴシック" w:eastAsia="游ゴシック" w:hAnsi="游ゴシック"/>
                <w:sz w:val="22"/>
              </w:rPr>
            </w:pPr>
            <w:r w:rsidRPr="00EF5480">
              <w:rPr>
                <w:rFonts w:ascii="游ゴシック" w:eastAsia="游ゴシック" w:hAnsi="游ゴシック" w:hint="eastAsia"/>
                <w:sz w:val="22"/>
              </w:rPr>
              <w:t>２　現行計画の取組結果と評価</w:t>
            </w:r>
          </w:p>
          <w:p w14:paraId="35B08359" w14:textId="77777777" w:rsidR="00EF5480" w:rsidRPr="00EF5480" w:rsidRDefault="00EF5480" w:rsidP="00EF5480">
            <w:pPr>
              <w:snapToGrid w:val="0"/>
              <w:spacing w:line="204" w:lineRule="auto"/>
              <w:rPr>
                <w:rFonts w:ascii="游ゴシック" w:eastAsia="游ゴシック" w:hAnsi="游ゴシック"/>
                <w:sz w:val="22"/>
              </w:rPr>
            </w:pPr>
            <w:r w:rsidRPr="00EF5480">
              <w:rPr>
                <w:rFonts w:ascii="游ゴシック" w:eastAsia="游ゴシック" w:hAnsi="游ゴシック" w:hint="eastAsia"/>
                <w:sz w:val="22"/>
              </w:rPr>
              <w:t>第２章　総合計画改定にあたっての基本的事項</w:t>
            </w:r>
          </w:p>
          <w:p w14:paraId="4FABAE38"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　計画の位置づけ</w:t>
            </w:r>
          </w:p>
          <w:p w14:paraId="08477FBA"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　他計画との関係の整理</w:t>
            </w:r>
          </w:p>
          <w:p w14:paraId="39FBACD5"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３　男女平等参画の視点の一層の推進</w:t>
            </w:r>
          </w:p>
          <w:p w14:paraId="07222BF1"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４　数値目標と事業評価・進捗管理</w:t>
            </w:r>
          </w:p>
          <w:p w14:paraId="44FC77BF"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５　東京ウィメンズプラザの機能強化や様々な主体との連携強化</w:t>
            </w:r>
          </w:p>
          <w:p w14:paraId="248AA0E5"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６　都民への広報の強化</w:t>
            </w:r>
          </w:p>
          <w:p w14:paraId="754B481B" w14:textId="77777777" w:rsidR="00EF5480" w:rsidRPr="00EF5480" w:rsidRDefault="00EF5480" w:rsidP="00EF5480">
            <w:pPr>
              <w:snapToGrid w:val="0"/>
              <w:spacing w:line="204" w:lineRule="auto"/>
              <w:rPr>
                <w:rFonts w:ascii="游ゴシック" w:eastAsia="游ゴシック" w:hAnsi="游ゴシック"/>
                <w:sz w:val="22"/>
              </w:rPr>
            </w:pPr>
            <w:r w:rsidRPr="00EF5480">
              <w:rPr>
                <w:rFonts w:ascii="游ゴシック" w:eastAsia="游ゴシック" w:hAnsi="游ゴシック" w:hint="eastAsia"/>
                <w:sz w:val="22"/>
              </w:rPr>
              <w:t>第３章　次期総合計画に盛り込む政策の方向性</w:t>
            </w:r>
          </w:p>
          <w:p w14:paraId="641A289F"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　～自分らしく生きていく～　自らが希望する生き方を選択できる社会を目指して</w:t>
            </w:r>
          </w:p>
          <w:p w14:paraId="5A953C7E"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（１）ライフイベントやライフステージに応じた様々な支援</w:t>
            </w:r>
          </w:p>
          <w:p w14:paraId="2A3E9AB9"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（２）家庭・地域での活動を支援</w:t>
            </w:r>
          </w:p>
          <w:p w14:paraId="3EC262BB"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　～女性がいきいき働ける～　雇用・就業分野における女性活躍の促進</w:t>
            </w:r>
          </w:p>
          <w:p w14:paraId="42526A43"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３　～ささえる、ひろめる～　男女平等参画を阻む意識改革や環境整備</w:t>
            </w:r>
          </w:p>
          <w:p w14:paraId="6EC36D5F"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（１）社会のマインドチェンジ</w:t>
            </w:r>
          </w:p>
          <w:p w14:paraId="5A47B7F7"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（２）安心して暮らせる環境づくり</w:t>
            </w:r>
          </w:p>
          <w:p w14:paraId="0C6972A6"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４　配偶者暴力対策</w:t>
            </w:r>
          </w:p>
          <w:p w14:paraId="445FFDB5"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（１）切れ目のない支援体制の整備</w:t>
            </w:r>
          </w:p>
          <w:p w14:paraId="3194D375" w14:textId="77777777" w:rsidR="00EF5480" w:rsidRPr="00EF5480" w:rsidRDefault="00EF5480" w:rsidP="00EF5480">
            <w:pPr>
              <w:snapToGrid w:val="0"/>
              <w:spacing w:line="204" w:lineRule="auto"/>
              <w:ind w:firstLineChars="100" w:firstLine="220"/>
              <w:rPr>
                <w:rFonts w:ascii="游ゴシック" w:eastAsia="游ゴシック" w:hAnsi="游ゴシック"/>
                <w:sz w:val="22"/>
              </w:rPr>
            </w:pPr>
            <w:r w:rsidRPr="00EF5480">
              <w:rPr>
                <w:rFonts w:ascii="游ゴシック" w:eastAsia="游ゴシック" w:hAnsi="游ゴシック" w:hint="eastAsia"/>
                <w:sz w:val="22"/>
              </w:rPr>
              <w:t>（２）関係機関の連携・人材育成等</w:t>
            </w:r>
          </w:p>
          <w:p w14:paraId="2EDAEF0B" w14:textId="32DD204E" w:rsidR="00EF5480" w:rsidRDefault="00EF5480" w:rsidP="00A31C33">
            <w:pPr>
              <w:snapToGrid w:val="0"/>
              <w:spacing w:line="204" w:lineRule="auto"/>
              <w:rPr>
                <w:rFonts w:ascii="游ゴシック" w:eastAsia="游ゴシック" w:hAnsi="游ゴシック"/>
                <w:sz w:val="22"/>
              </w:rPr>
            </w:pPr>
            <w:r w:rsidRPr="00EF5480">
              <w:rPr>
                <w:rFonts w:ascii="游ゴシック" w:eastAsia="游ゴシック" w:hAnsi="游ゴシック" w:hint="eastAsia"/>
                <w:sz w:val="22"/>
              </w:rPr>
              <w:t>参考資料</w:t>
            </w:r>
          </w:p>
        </w:tc>
      </w:tr>
    </w:tbl>
    <w:p w14:paraId="151DF219" w14:textId="682D1F9C" w:rsidR="00EF5480" w:rsidRPr="008366C8" w:rsidRDefault="00EF5480" w:rsidP="00EF5480">
      <w:pPr>
        <w:snapToGrid w:val="0"/>
        <w:spacing w:line="204" w:lineRule="auto"/>
        <w:rPr>
          <w:rFonts w:ascii="游ゴシック" w:eastAsia="游ゴシック" w:hAnsi="游ゴシック"/>
          <w:sz w:val="22"/>
        </w:rPr>
      </w:pPr>
    </w:p>
    <w:sectPr w:rsidR="00EF5480" w:rsidRPr="008366C8" w:rsidSect="008366C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0D62" w14:textId="77777777" w:rsidR="00335085" w:rsidRDefault="00335085" w:rsidP="008366C8">
      <w:r>
        <w:separator/>
      </w:r>
    </w:p>
  </w:endnote>
  <w:endnote w:type="continuationSeparator" w:id="0">
    <w:p w14:paraId="1DF61A14" w14:textId="77777777" w:rsidR="00335085" w:rsidRDefault="00335085" w:rsidP="0083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19A0" w14:textId="77777777" w:rsidR="00335085" w:rsidRDefault="00335085" w:rsidP="008366C8">
      <w:r>
        <w:separator/>
      </w:r>
    </w:p>
  </w:footnote>
  <w:footnote w:type="continuationSeparator" w:id="0">
    <w:p w14:paraId="5043FF57" w14:textId="77777777" w:rsidR="00335085" w:rsidRDefault="00335085" w:rsidP="0083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425E" w14:textId="3B5CDD08" w:rsidR="002F29DB" w:rsidRPr="002F29DB" w:rsidRDefault="002F29DB" w:rsidP="002F29DB">
    <w:pPr>
      <w:pStyle w:val="aa"/>
      <w:jc w:val="left"/>
      <w:rPr>
        <w:rFonts w:ascii="游ゴシック" w:eastAsia="游ゴシック" w:hAnsi="游ゴシック"/>
        <w:sz w:val="22"/>
        <w:szCs w:val="24"/>
      </w:rPr>
    </w:pPr>
    <w:r>
      <w:rPr>
        <w:rFonts w:ascii="游ゴシック" w:eastAsia="游ゴシック" w:hAnsi="游ゴシック" w:hint="eastAsia"/>
        <w:sz w:val="22"/>
        <w:szCs w:val="24"/>
      </w:rPr>
      <w:t>意見提出様式</w:t>
    </w:r>
    <w:r w:rsidRPr="002F29DB">
      <w:rPr>
        <w:rFonts w:ascii="游ゴシック" w:eastAsia="游ゴシック" w:hAnsi="游ゴシック" w:hint="eastAsia"/>
        <w:sz w:val="22"/>
        <w:szCs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68"/>
    <w:rsid w:val="002A6E79"/>
    <w:rsid w:val="002F29DB"/>
    <w:rsid w:val="00335085"/>
    <w:rsid w:val="005944DB"/>
    <w:rsid w:val="005B7C5A"/>
    <w:rsid w:val="008366C8"/>
    <w:rsid w:val="008A3268"/>
    <w:rsid w:val="008A3FE7"/>
    <w:rsid w:val="009F7EFC"/>
    <w:rsid w:val="00A27168"/>
    <w:rsid w:val="00A31C33"/>
    <w:rsid w:val="00EB637E"/>
    <w:rsid w:val="00EF5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8D115F"/>
  <w15:chartTrackingRefBased/>
  <w15:docId w15:val="{CB286495-095D-4ECD-BFDD-023537D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3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3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32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3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3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3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3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3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3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3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3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32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3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3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3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3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3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3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32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3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2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3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268"/>
    <w:pPr>
      <w:spacing w:before="160" w:after="160"/>
      <w:jc w:val="center"/>
    </w:pPr>
    <w:rPr>
      <w:i/>
      <w:iCs/>
      <w:color w:val="404040" w:themeColor="text1" w:themeTint="BF"/>
    </w:rPr>
  </w:style>
  <w:style w:type="character" w:customStyle="1" w:styleId="a8">
    <w:name w:val="引用文 (文字)"/>
    <w:basedOn w:val="a0"/>
    <w:link w:val="a7"/>
    <w:uiPriority w:val="29"/>
    <w:rsid w:val="008A3268"/>
    <w:rPr>
      <w:i/>
      <w:iCs/>
      <w:color w:val="404040" w:themeColor="text1" w:themeTint="BF"/>
    </w:rPr>
  </w:style>
  <w:style w:type="paragraph" w:styleId="a9">
    <w:name w:val="List Paragraph"/>
    <w:basedOn w:val="a"/>
    <w:uiPriority w:val="34"/>
    <w:qFormat/>
    <w:rsid w:val="008A3268"/>
    <w:pPr>
      <w:ind w:left="720"/>
      <w:contextualSpacing/>
    </w:pPr>
  </w:style>
  <w:style w:type="character" w:styleId="21">
    <w:name w:val="Intense Emphasis"/>
    <w:basedOn w:val="a0"/>
    <w:uiPriority w:val="21"/>
    <w:qFormat/>
    <w:rsid w:val="008A3268"/>
    <w:rPr>
      <w:i/>
      <w:iCs/>
      <w:color w:val="0F4761" w:themeColor="accent1" w:themeShade="BF"/>
    </w:rPr>
  </w:style>
  <w:style w:type="paragraph" w:styleId="22">
    <w:name w:val="Intense Quote"/>
    <w:basedOn w:val="a"/>
    <w:next w:val="a"/>
    <w:link w:val="23"/>
    <w:uiPriority w:val="30"/>
    <w:qFormat/>
    <w:rsid w:val="008A3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3268"/>
    <w:rPr>
      <w:i/>
      <w:iCs/>
      <w:color w:val="0F4761" w:themeColor="accent1" w:themeShade="BF"/>
    </w:rPr>
  </w:style>
  <w:style w:type="character" w:styleId="24">
    <w:name w:val="Intense Reference"/>
    <w:basedOn w:val="a0"/>
    <w:uiPriority w:val="32"/>
    <w:qFormat/>
    <w:rsid w:val="008A3268"/>
    <w:rPr>
      <w:b/>
      <w:bCs/>
      <w:smallCaps/>
      <w:color w:val="0F4761" w:themeColor="accent1" w:themeShade="BF"/>
      <w:spacing w:val="5"/>
    </w:rPr>
  </w:style>
  <w:style w:type="paragraph" w:styleId="aa">
    <w:name w:val="header"/>
    <w:basedOn w:val="a"/>
    <w:link w:val="ab"/>
    <w:uiPriority w:val="99"/>
    <w:unhideWhenUsed/>
    <w:rsid w:val="008366C8"/>
    <w:pPr>
      <w:tabs>
        <w:tab w:val="center" w:pos="4252"/>
        <w:tab w:val="right" w:pos="8504"/>
      </w:tabs>
      <w:snapToGrid w:val="0"/>
    </w:pPr>
  </w:style>
  <w:style w:type="character" w:customStyle="1" w:styleId="ab">
    <w:name w:val="ヘッダー (文字)"/>
    <w:basedOn w:val="a0"/>
    <w:link w:val="aa"/>
    <w:uiPriority w:val="99"/>
    <w:rsid w:val="008366C8"/>
  </w:style>
  <w:style w:type="paragraph" w:styleId="ac">
    <w:name w:val="footer"/>
    <w:basedOn w:val="a"/>
    <w:link w:val="ad"/>
    <w:uiPriority w:val="99"/>
    <w:unhideWhenUsed/>
    <w:rsid w:val="008366C8"/>
    <w:pPr>
      <w:tabs>
        <w:tab w:val="center" w:pos="4252"/>
        <w:tab w:val="right" w:pos="8504"/>
      </w:tabs>
      <w:snapToGrid w:val="0"/>
    </w:pPr>
  </w:style>
  <w:style w:type="character" w:customStyle="1" w:styleId="ad">
    <w:name w:val="フッター (文字)"/>
    <w:basedOn w:val="a0"/>
    <w:link w:val="ac"/>
    <w:uiPriority w:val="99"/>
    <w:rsid w:val="008366C8"/>
  </w:style>
  <w:style w:type="table" w:styleId="ae">
    <w:name w:val="Table Grid"/>
    <w:basedOn w:val="a1"/>
    <w:uiPriority w:val="39"/>
    <w:rsid w:val="00A3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4B62-4C09-45E6-8350-5A9CB18D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435</Words>
  <Characters>440</Characters>
  <Application>Microsoft Office Word</Application>
  <DocSecurity>0</DocSecurity>
  <Lines>40</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中間のまとめ意見提出様式</dc:title>
  <dc:subject/>
  <dc:creator>東京都</dc:creator>
  <cp:keywords/>
  <dc:description/>
  <dcterms:created xsi:type="dcterms:W3CDTF">2025-11-05T05:57:00Z</dcterms:created>
  <dcterms:modified xsi:type="dcterms:W3CDTF">2025-11-12T23:05:00Z</dcterms:modified>
</cp:coreProperties>
</file>